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C869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10264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E9A6716" w14:textId="466263AA" w:rsidR="002258C5" w:rsidRPr="00703B29" w:rsidRDefault="004E548E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16AB8">
        <w:rPr>
          <w:rFonts w:cs="Arial"/>
          <w:sz w:val="20"/>
        </w:rPr>
        <w:t>3L6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17969">
        <w:rPr>
          <w:rFonts w:cs="Arial"/>
          <w:sz w:val="20"/>
        </w:rPr>
        <w:t>2</w:t>
      </w:r>
      <w:r w:rsidR="00F16AB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16AB8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64718E48" w14:textId="77777777" w:rsidR="00BD04A7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</w:t>
      </w:r>
      <w:proofErr w:type="gramStart"/>
      <w:r>
        <w:rPr>
          <w:rFonts w:cs="Arial"/>
          <w:sz w:val="20"/>
        </w:rPr>
        <w:t>12,</w:t>
      </w:r>
      <w:r w:rsidRPr="00703B29">
        <w:rPr>
          <w:rFonts w:cs="Arial"/>
          <w:sz w:val="20"/>
        </w:rPr>
        <w:t>-</w:t>
      </w:r>
      <w:proofErr w:type="gramEnd"/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736C51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D7D74D5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0F7D0F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E1784E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52FD6C" w14:textId="77777777" w:rsidR="00BD04A7" w:rsidRPr="001C202F" w:rsidRDefault="00A15B1E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D0C7D0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5D8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A65A7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E91B9D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AD5191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C309D5C" w14:textId="77777777"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14:paraId="2011C4FD" w14:textId="77777777"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BEED6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F8BDB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BA6A44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B36B98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21EB68" w14:textId="3F43A411" w:rsidR="00BD04A7" w:rsidRPr="00F25B54" w:rsidRDefault="00CC4D44" w:rsidP="00F25B5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F25B54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C4D44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4C8CCE3F" wp14:editId="3D765D5C">
            <wp:simplePos x="0" y="0"/>
            <wp:positionH relativeFrom="column">
              <wp:posOffset>-3200</wp:posOffset>
            </wp:positionH>
            <wp:positionV relativeFrom="paragraph">
              <wp:posOffset>203</wp:posOffset>
            </wp:positionV>
            <wp:extent cx="6480810" cy="13843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D8E8FE" w14:textId="486F12DE" w:rsidR="00DC640A" w:rsidRPr="00DC640A" w:rsidRDefault="00DC640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C640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95884A1" w14:textId="095ABAD5" w:rsidR="003C60D3" w:rsidRPr="00CB46F3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3E4D29B" w14:textId="3CC915EB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71CE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704E0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6EA54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EC7983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A2766BF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49D9576" w14:textId="77777777"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C7BB52C" w14:textId="77777777" w:rsidR="006479D6" w:rsidRPr="00123C44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07C77713" w14:textId="5EB677E8" w:rsidR="00DC640A" w:rsidRPr="00DC640A" w:rsidRDefault="00DC640A" w:rsidP="00DC640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  <w:lang w:eastAsia="sv-SE"/>
        </w:rPr>
      </w:pPr>
      <w:r w:rsidRPr="00DC640A">
        <w:rPr>
          <w:rFonts w:ascii="Arial" w:hAnsi="Arial" w:cs="Arial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0A2FD279" w14:textId="1922FAC4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  <w:lang w:val="en-GB" w:eastAsia="sv-SE"/>
        </w:rPr>
      </w:pPr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 xml:space="preserve">Primer mixes 1, 3, 16, 19 and 22 </w:t>
      </w:r>
      <w:proofErr w:type="gramStart"/>
      <w:r w:rsidRPr="00DC640A">
        <w:rPr>
          <w:rFonts w:ascii="Arial" w:hAnsi="Arial" w:cs="Arial"/>
          <w:sz w:val="18"/>
          <w:szCs w:val="18"/>
          <w:lang w:val="en-GB" w:eastAsia="sv-SE"/>
        </w:rPr>
        <w:t>have a tendency to</w:t>
      </w:r>
      <w:proofErr w:type="gramEnd"/>
      <w:r w:rsidRPr="00DC640A">
        <w:rPr>
          <w:rFonts w:ascii="Arial" w:hAnsi="Arial" w:cs="Arial"/>
          <w:sz w:val="18"/>
          <w:szCs w:val="18"/>
          <w:lang w:val="en-GB" w:eastAsia="sv-SE"/>
        </w:rPr>
        <w:t xml:space="preserve"> giving rise to primer oligomer formation.</w:t>
      </w:r>
    </w:p>
    <w:p w14:paraId="67AA12C5" w14:textId="4B20B519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z w:val="18"/>
          <w:szCs w:val="18"/>
          <w:lang w:val="en-GB" w:eastAsia="sv-SE"/>
        </w:rPr>
      </w:pPr>
      <w:r w:rsidRPr="00DC640A">
        <w:rPr>
          <w:rFonts w:ascii="Arial" w:hAnsi="Arial" w:cs="Arial"/>
          <w:sz w:val="18"/>
          <w:szCs w:val="18"/>
          <w:lang w:val="en-GB" w:eastAsia="sv-SE"/>
        </w:rPr>
        <w:t>Primer mixes 3, 4</w:t>
      </w:r>
      <w:r w:rsidR="00CC4D44">
        <w:rPr>
          <w:rFonts w:ascii="Arial" w:hAnsi="Arial" w:cs="Arial"/>
          <w:sz w:val="18"/>
          <w:szCs w:val="18"/>
          <w:lang w:val="en-GB" w:eastAsia="sv-SE"/>
        </w:rPr>
        <w:t xml:space="preserve">, </w:t>
      </w:r>
      <w:r w:rsidRPr="00DC640A">
        <w:rPr>
          <w:rFonts w:ascii="Arial" w:hAnsi="Arial" w:cs="Arial"/>
          <w:sz w:val="18"/>
          <w:szCs w:val="18"/>
          <w:lang w:val="en-GB" w:eastAsia="sv-SE"/>
        </w:rPr>
        <w:t>9</w:t>
      </w:r>
      <w:r w:rsidR="00CC4D44">
        <w:rPr>
          <w:rFonts w:ascii="Arial" w:hAnsi="Arial" w:cs="Arial"/>
          <w:sz w:val="18"/>
          <w:szCs w:val="18"/>
          <w:lang w:val="en-GB" w:eastAsia="sv-SE"/>
        </w:rPr>
        <w:t xml:space="preserve"> and 21</w:t>
      </w:r>
      <w:r w:rsidRPr="00DC640A">
        <w:rPr>
          <w:rFonts w:ascii="Arial" w:hAnsi="Arial" w:cs="Arial"/>
          <w:sz w:val="18"/>
          <w:szCs w:val="18"/>
          <w:lang w:val="en-GB" w:eastAsia="sv-SE"/>
        </w:rPr>
        <w:t xml:space="preserve"> may have tendencies of unspecific amplification.</w:t>
      </w:r>
    </w:p>
    <w:p w14:paraId="029EECDB" w14:textId="4F1DA21F" w:rsidR="00DC640A" w:rsidRPr="00DC640A" w:rsidRDefault="00DC640A" w:rsidP="00DC640A">
      <w:pPr>
        <w:ind w:right="284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DC640A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mixes 3 and 11 may give rise to a lower yield of HLA-specific PCR product than the other DR low primer mixes.</w:t>
      </w:r>
    </w:p>
    <w:p w14:paraId="25F14682" w14:textId="3EE15C66" w:rsidR="00DC640A" w:rsidRPr="00DC640A" w:rsidRDefault="00DC640A" w:rsidP="00DC640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4"/>
        <w:jc w:val="both"/>
        <w:rPr>
          <w:rFonts w:ascii="Arial" w:hAnsi="Arial" w:cs="Arial"/>
          <w:spacing w:val="-1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 xml:space="preserve">Primer mix 19 has a tendency of primer oligomer formation </w:t>
      </w:r>
      <w:proofErr w:type="gramStart"/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>and also</w:t>
      </w:r>
      <w:proofErr w:type="gramEnd"/>
      <w:r w:rsidRPr="00DC640A">
        <w:rPr>
          <w:rFonts w:ascii="Arial" w:hAnsi="Arial" w:cs="Arial"/>
          <w:spacing w:val="-2"/>
          <w:sz w:val="18"/>
          <w:szCs w:val="18"/>
          <w:lang w:eastAsia="sv-SE"/>
        </w:rPr>
        <w:t xml:space="preserve"> has an intense primer cloud due to the high number of primers present in the primer mix.</w:t>
      </w:r>
    </w:p>
    <w:p w14:paraId="342A9E81" w14:textId="040BE77B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highlight w:val="yellow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The DRB4*01:03:01:02N allele is amplified by the primer pairs in wells 18 and 22, whereas the DRB4*02:01N and DRB4*03:01N null alleles are only amplified by the primer pairs in well 22.</w:t>
      </w:r>
    </w:p>
    <w:p w14:paraId="620F8AF6" w14:textId="650C8729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 in codon 38 and 47, DRB3*01:14 will also be amplified in primer mixes 5, 6, 17, and DRB3*01:23 and *02:32 will be amplified in primer mix 5, in addition to primer mix 21.</w:t>
      </w:r>
    </w:p>
    <w:p w14:paraId="0952DFE1" w14:textId="124CE295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motifs, DRB3*02:27 is amplified by the primer pairs in well 15, and DRB3*01:42 is amplified by the primer pairs in well 11, in addition to primer mix 21.</w:t>
      </w:r>
    </w:p>
    <w:p w14:paraId="4B636C6A" w14:textId="6CF33CE1" w:rsidR="00DC640A" w:rsidRPr="00DC640A" w:rsidRDefault="00DC640A" w:rsidP="00DC640A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284"/>
        <w:jc w:val="both"/>
        <w:rPr>
          <w:rFonts w:ascii="Arial" w:hAnsi="Arial" w:cs="Arial"/>
          <w:spacing w:val="-3"/>
          <w:sz w:val="18"/>
          <w:szCs w:val="18"/>
          <w:lang w:eastAsia="sv-SE"/>
        </w:rPr>
      </w:pPr>
      <w:r w:rsidRPr="00DC640A">
        <w:rPr>
          <w:rFonts w:ascii="Arial" w:hAnsi="Arial" w:cs="Arial"/>
          <w:spacing w:val="-3"/>
          <w:sz w:val="18"/>
          <w:szCs w:val="18"/>
          <w:lang w:eastAsia="sv-SE"/>
        </w:rPr>
        <w:t>Due to sharing of sequence motifs, DRB4*01:31 is amplified by the primer pairs in well 20 in addition to primer mix 22.</w:t>
      </w:r>
    </w:p>
    <w:p w14:paraId="14C72AFC" w14:textId="6B75EA4A" w:rsidR="00166620" w:rsidRPr="00DC640A" w:rsidRDefault="00DC640A" w:rsidP="00DC640A">
      <w:pPr>
        <w:tabs>
          <w:tab w:val="left" w:pos="0"/>
        </w:tabs>
        <w:ind w:right="284"/>
        <w:jc w:val="both"/>
        <w:rPr>
          <w:rFonts w:ascii="Arial" w:hAnsi="Arial" w:cs="Arial"/>
          <w:sz w:val="18"/>
          <w:szCs w:val="18"/>
          <w:lang w:val="en-GB" w:eastAsia="sv-SE"/>
        </w:rPr>
        <w:sectPr w:rsidR="00166620" w:rsidRPr="00DC640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C640A">
        <w:rPr>
          <w:rFonts w:ascii="Arial" w:hAnsi="Arial" w:cs="Arial"/>
          <w:sz w:val="18"/>
          <w:szCs w:val="18"/>
          <w:lang w:val="en-GB" w:eastAsia="sv-SE"/>
        </w:rPr>
        <w:t xml:space="preserve">Primer mix 24 contains a negative control, which will amplify </w:t>
      </w:r>
      <w:proofErr w:type="gramStart"/>
      <w:r w:rsidR="00CC4D44">
        <w:rPr>
          <w:rFonts w:ascii="Arial" w:hAnsi="Arial" w:cs="Arial"/>
          <w:sz w:val="18"/>
          <w:szCs w:val="18"/>
          <w:lang w:val="en-GB" w:eastAsia="sv-SE"/>
        </w:rPr>
        <w:t>the</w:t>
      </w:r>
      <w:r w:rsidRPr="00DC640A">
        <w:rPr>
          <w:rFonts w:ascii="Arial" w:hAnsi="Arial" w:cs="Arial"/>
          <w:sz w:val="18"/>
          <w:szCs w:val="18"/>
          <w:lang w:val="en-GB" w:eastAsia="sv-SE"/>
        </w:rPr>
        <w:t xml:space="preserve"> majority of</w:t>
      </w:r>
      <w:proofErr w:type="gramEnd"/>
      <w:r w:rsidRPr="00DC640A">
        <w:rPr>
          <w:rFonts w:ascii="Arial" w:hAnsi="Arial" w:cs="Arial"/>
          <w:sz w:val="18"/>
          <w:szCs w:val="18"/>
          <w:lang w:val="en-GB" w:eastAsia="sv-SE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="006B3DC3">
        <w:rPr>
          <w:rFonts w:ascii="Arial" w:hAnsi="Arial" w:cs="Arial"/>
          <w:sz w:val="18"/>
          <w:szCs w:val="18"/>
          <w:lang w:val="en-GB" w:eastAsia="sv-SE"/>
        </w:rPr>
        <w:t>.</w:t>
      </w:r>
    </w:p>
    <w:p w14:paraId="2A1B909B" w14:textId="2BAD06C6" w:rsidR="009F3BD5" w:rsidRDefault="006224E4" w:rsidP="002108B6">
      <w:pPr>
        <w:rPr>
          <w:b/>
          <w:spacing w:val="-3"/>
          <w:sz w:val="18"/>
          <w:szCs w:val="18"/>
          <w:vertAlign w:val="superscript"/>
        </w:rPr>
      </w:pPr>
      <w:r w:rsidRPr="006224E4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195B7369" wp14:editId="27E9B4F8">
            <wp:simplePos x="0" y="0"/>
            <wp:positionH relativeFrom="page">
              <wp:align>center</wp:align>
            </wp:positionH>
            <wp:positionV relativeFrom="paragraph">
              <wp:posOffset>323</wp:posOffset>
            </wp:positionV>
            <wp:extent cx="6390640" cy="8432800"/>
            <wp:effectExtent l="0" t="0" r="0" b="635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A4D">
        <w:tab/>
      </w:r>
      <w:r w:rsidRPr="006224E4">
        <w:t xml:space="preserve"> </w:t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14:paraId="7E8741C1" w14:textId="499F0528" w:rsidR="00706366" w:rsidRDefault="006224E4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6224E4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1C847BE2" wp14:editId="3E824B6D">
            <wp:simplePos x="0" y="0"/>
            <wp:positionH relativeFrom="page">
              <wp:align>center</wp:align>
            </wp:positionH>
            <wp:positionV relativeFrom="paragraph">
              <wp:posOffset>503</wp:posOffset>
            </wp:positionV>
            <wp:extent cx="6390640" cy="764476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4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F272D7" w14:textId="3E1826AD" w:rsidR="00706366" w:rsidRDefault="00706366" w:rsidP="0072231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612C60F8" w14:textId="272EB5AE" w:rsidR="00381E0F" w:rsidRDefault="00381E0F" w:rsidP="0044017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7E90F324" w14:textId="4D8CC58C" w:rsidR="001C426E" w:rsidRDefault="001C426E" w:rsidP="001C426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14:paraId="19CC9F3F" w14:textId="7BE01463" w:rsidR="00AC3701" w:rsidRDefault="00AC3701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5A05EE68" w14:textId="26E14A88" w:rsidR="00AC3701" w:rsidRDefault="00AC3701" w:rsidP="00381E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b/>
          <w:spacing w:val="-3"/>
          <w:sz w:val="18"/>
          <w:szCs w:val="18"/>
          <w:vertAlign w:val="superscript"/>
        </w:rPr>
      </w:pPr>
    </w:p>
    <w:p w14:paraId="6B467ACD" w14:textId="4AF0B91C" w:rsidR="008E3695" w:rsidRDefault="00F86239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  <w:r w:rsidRPr="00F86239">
        <w:lastRenderedPageBreak/>
        <w:drawing>
          <wp:anchor distT="0" distB="0" distL="114300" distR="114300" simplePos="0" relativeHeight="251718656" behindDoc="0" locked="0" layoutInCell="1" allowOverlap="1" wp14:anchorId="432119EA" wp14:editId="2AE8A1EF">
            <wp:simplePos x="0" y="0"/>
            <wp:positionH relativeFrom="column">
              <wp:posOffset>91110</wp:posOffset>
            </wp:positionH>
            <wp:positionV relativeFrom="paragraph">
              <wp:posOffset>3556</wp:posOffset>
            </wp:positionV>
            <wp:extent cx="6390640" cy="6371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15B046" w14:textId="71395EAE" w:rsidR="008E3695" w:rsidRDefault="008E3695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</w:rPr>
      </w:pPr>
    </w:p>
    <w:p w14:paraId="45427DF2" w14:textId="7F7A607B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22E67945" w14:textId="7618D7A2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7EC7030F" w14:textId="0C283413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33CD6317" w14:textId="4444190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95F40F2" w14:textId="30D84E6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064B6AB8" w14:textId="29BFEF3E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b/>
          <w:spacing w:val="-3"/>
          <w:sz w:val="18"/>
          <w:szCs w:val="18"/>
          <w:vertAlign w:val="superscript"/>
        </w:rPr>
      </w:pPr>
    </w:p>
    <w:p w14:paraId="638A0B72" w14:textId="7E361E35" w:rsidR="00A36EE1" w:rsidRDefault="00A36EE1" w:rsidP="008766C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b/>
          <w:spacing w:val="-3"/>
          <w:sz w:val="18"/>
          <w:szCs w:val="18"/>
          <w:vertAlign w:val="superscript"/>
        </w:rPr>
      </w:pPr>
    </w:p>
    <w:p w14:paraId="41E60B1A" w14:textId="6CB06D8D" w:rsidR="00A36EE1" w:rsidRDefault="00A36EE1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809A89F" w14:textId="676A708F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10290AB" w14:textId="04B140DE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7A74AAA3" w14:textId="7AC238A6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68C32A18" w14:textId="400A54F0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2232D6BA" w14:textId="60FA758B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136468A7" w14:textId="7171D944" w:rsidR="00B26668" w:rsidRDefault="006224E4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6224E4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00D0D367" wp14:editId="242EAC8C">
            <wp:simplePos x="0" y="0"/>
            <wp:positionH relativeFrom="page">
              <wp:align>center</wp:align>
            </wp:positionH>
            <wp:positionV relativeFrom="paragraph">
              <wp:posOffset>171</wp:posOffset>
            </wp:positionV>
            <wp:extent cx="6390640" cy="7402830"/>
            <wp:effectExtent l="0" t="0" r="0" b="762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0F824C" w14:textId="34913793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40656DC" w14:textId="79826B57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023EE0B6" w14:textId="42C5A740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413F4EBB" w14:textId="35D63AB8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4BC20A5" w14:textId="20546963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03D3A13" w14:textId="201FCC06" w:rsidR="00B26668" w:rsidRDefault="00B26668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</w:p>
    <w:p w14:paraId="37E9C677" w14:textId="6238717C" w:rsidR="00B26668" w:rsidRDefault="006224E4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noProof/>
          <w:lang w:val="sv-SE" w:eastAsia="sv-SE"/>
        </w:rPr>
      </w:pPr>
      <w:r w:rsidRPr="006224E4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635BCC8" wp14:editId="79109FEE">
            <wp:simplePos x="0" y="0"/>
            <wp:positionH relativeFrom="page">
              <wp:align>center</wp:align>
            </wp:positionH>
            <wp:positionV relativeFrom="paragraph">
              <wp:posOffset>360</wp:posOffset>
            </wp:positionV>
            <wp:extent cx="6220460" cy="8533130"/>
            <wp:effectExtent l="0" t="0" r="8890" b="127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674A2" w14:textId="41C1907E" w:rsidR="00A36EE1" w:rsidRDefault="006224E4" w:rsidP="008766C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b/>
          <w:spacing w:val="-3"/>
          <w:sz w:val="18"/>
          <w:szCs w:val="18"/>
          <w:vertAlign w:val="superscript"/>
        </w:rPr>
      </w:pPr>
      <w:r w:rsidRPr="006224E4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6E3B5693" wp14:editId="36BC9AE4">
            <wp:simplePos x="0" y="0"/>
            <wp:positionH relativeFrom="page">
              <wp:align>center</wp:align>
            </wp:positionH>
            <wp:positionV relativeFrom="paragraph">
              <wp:posOffset>180</wp:posOffset>
            </wp:positionV>
            <wp:extent cx="6390640" cy="553339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5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7E04D" w14:textId="172F030E" w:rsid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</w:t>
      </w:r>
      <w:r w:rsidR="005820A9">
        <w:rPr>
          <w:spacing w:val="-3"/>
          <w:sz w:val="18"/>
          <w:szCs w:val="18"/>
        </w:rPr>
        <w:t>20</w:t>
      </w:r>
      <w:r w:rsidR="00A15B1E">
        <w:rPr>
          <w:spacing w:val="-3"/>
          <w:sz w:val="18"/>
          <w:szCs w:val="18"/>
        </w:rPr>
        <w:t>-</w:t>
      </w:r>
      <w:r w:rsidR="005820A9">
        <w:rPr>
          <w:spacing w:val="-3"/>
          <w:sz w:val="18"/>
          <w:szCs w:val="18"/>
        </w:rPr>
        <w:t>January-20</w:t>
      </w:r>
      <w:r w:rsidR="00A15B1E">
        <w:rPr>
          <w:spacing w:val="-3"/>
          <w:sz w:val="18"/>
          <w:szCs w:val="18"/>
        </w:rPr>
        <w:t>, release 3.</w:t>
      </w:r>
      <w:r w:rsidR="00257C83">
        <w:rPr>
          <w:spacing w:val="-3"/>
          <w:sz w:val="18"/>
          <w:szCs w:val="18"/>
        </w:rPr>
        <w:t>3</w:t>
      </w:r>
      <w:r w:rsidR="005820A9">
        <w:rPr>
          <w:spacing w:val="-3"/>
          <w:sz w:val="18"/>
          <w:szCs w:val="18"/>
        </w:rPr>
        <w:t>9</w:t>
      </w:r>
      <w:r w:rsidRPr="00E560B3">
        <w:rPr>
          <w:spacing w:val="-3"/>
          <w:sz w:val="18"/>
          <w:szCs w:val="18"/>
        </w:rPr>
        <w:t xml:space="preserve">.0, </w:t>
      </w:r>
      <w:hyperlink r:id="rId21" w:history="1">
        <w:r w:rsidRPr="00E560B3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14:paraId="4D84BF9D" w14:textId="77777777" w:rsidR="0097691C" w:rsidRPr="00E560B3" w:rsidRDefault="00E560B3" w:rsidP="00686E8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="0097691C" w:rsidRPr="00E560B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14:paraId="152576C6" w14:textId="091A3E41" w:rsidR="00686E86" w:rsidRPr="00A36EE1" w:rsidRDefault="00E560B3" w:rsidP="00A36EE1">
      <w:pPr>
        <w:tabs>
          <w:tab w:val="left" w:pos="-900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3" w:history="1">
        <w:r w:rsidR="00260D13" w:rsidRPr="00E560B3">
          <w:rPr>
            <w:rStyle w:val="Hyperli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260D13" w:rsidRPr="00E560B3">
        <w:rPr>
          <w:rStyle w:val="Strong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rong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14:paraId="594A4B57" w14:textId="13F860AA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284"/>
        <w:jc w:val="both"/>
        <w:rPr>
          <w:rFonts w:ascii="Arial" w:hAnsi="Arial" w:cs="Arial"/>
          <w:spacing w:val="-1"/>
          <w:sz w:val="18"/>
          <w:szCs w:val="18"/>
        </w:rPr>
      </w:pPr>
      <w:r w:rsidRPr="00686E86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686E86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the DR low resolution </w:t>
      </w:r>
      <w:r w:rsidRPr="00686E86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primer set. These alleles can be separated by the respective </w:t>
      </w:r>
      <w:r w:rsidR="008E3695" w:rsidRPr="00686E86">
        <w:rPr>
          <w:rFonts w:ascii="Arial" w:hAnsi="Arial" w:cs="Arial"/>
          <w:spacing w:val="-1"/>
          <w:sz w:val="18"/>
          <w:szCs w:val="18"/>
        </w:rPr>
        <w:t>high-resolution</w:t>
      </w:r>
      <w:r w:rsidRPr="00686E86">
        <w:rPr>
          <w:rFonts w:ascii="Arial" w:hAnsi="Arial" w:cs="Arial"/>
          <w:spacing w:val="-1"/>
          <w:sz w:val="18"/>
          <w:szCs w:val="18"/>
        </w:rPr>
        <w:t xml:space="preserve"> primer sets.</w:t>
      </w:r>
    </w:p>
    <w:p w14:paraId="12393867" w14:textId="77777777" w:rsidR="00686E86" w:rsidRPr="00686E86" w:rsidRDefault="00686E86" w:rsidP="00686E8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678"/>
        <w:gridCol w:w="3686"/>
      </w:tblGrid>
      <w:tr w:rsidR="00D12450" w:rsidRPr="00EB78BC" w14:paraId="5C94333A" w14:textId="77777777" w:rsidTr="002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678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25B1612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  <w:highlight w:val="yellow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B6A6AE9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EB78BC">
              <w:rPr>
                <w:spacing w:val="-3"/>
                <w:szCs w:val="18"/>
              </w:rPr>
              <w:t>Alleles</w:t>
            </w:r>
          </w:p>
        </w:tc>
      </w:tr>
      <w:tr w:rsidR="00D12450" w:rsidRPr="00EB78BC" w14:paraId="14BAF7EA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3C7E15F5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260CC">
              <w:rPr>
                <w:spacing w:val="-1"/>
                <w:szCs w:val="18"/>
              </w:rPr>
              <w:t>*03:126, 14:179</w:t>
            </w:r>
          </w:p>
        </w:tc>
        <w:tc>
          <w:tcPr>
            <w:tcW w:w="368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C1D2255" w14:textId="67F71ACE" w:rsidR="00D12450" w:rsidRPr="00EB78BC" w:rsidRDefault="006224E4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6224E4">
              <w:rPr>
                <w:spacing w:val="-1"/>
                <w:szCs w:val="18"/>
              </w:rPr>
              <w:t>*11:264, 13:05:01-13:05:03, 13:07:01-13:07:02, 13:11:01-13:11:02, 13:14:01-13:14:03, 13:21:01-13:21:02, 13:42:01-13:42:02, 13:46, 13:49-13:50:03, 13:62, 13:100, 13:108, 13:132, 13:136, 13:150, 13:169, 13:189, 13:199, 13:203, 13:229, 13:246, 13:284</w:t>
            </w:r>
          </w:p>
        </w:tc>
      </w:tr>
      <w:tr w:rsidR="002B18F6" w:rsidRPr="00EB78BC" w14:paraId="4E49A76F" w14:textId="77777777" w:rsidTr="002B1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1E04D608" w14:textId="7DA07E6B" w:rsidR="002B18F6" w:rsidRPr="00EB78BC" w:rsidRDefault="002B18F6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lastRenderedPageBreak/>
              <w:t>DRB1</w:t>
            </w:r>
            <w:r w:rsidRPr="002B18F6">
              <w:rPr>
                <w:spacing w:val="-1"/>
                <w:szCs w:val="18"/>
              </w:rPr>
              <w:t>*08:09:02, 14:15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3A93AC66" w14:textId="0610D3D8" w:rsidR="002B18F6" w:rsidRDefault="002B18F6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Pr="002B18F6">
              <w:rPr>
                <w:spacing w:val="-1"/>
                <w:szCs w:val="18"/>
              </w:rPr>
              <w:t>*12:57, DRB3*02:111</w:t>
            </w:r>
          </w:p>
        </w:tc>
      </w:tr>
      <w:tr w:rsidR="00D12450" w:rsidRPr="00EB78BC" w14:paraId="0E29C2AA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63C58819" w14:textId="27C20564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</w:t>
            </w:r>
            <w:r w:rsidR="002B18F6" w:rsidRPr="002B18F6">
              <w:rPr>
                <w:spacing w:val="-1"/>
                <w:szCs w:val="18"/>
              </w:rPr>
              <w:t>*08:20, 13:18, 13:47, 13:55, 13:158, 13:164, 13:232, 13:286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C031AD9" w14:textId="515492A8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DRB1</w:t>
            </w:r>
            <w:r w:rsidR="002B18F6">
              <w:t xml:space="preserve"> </w:t>
            </w:r>
            <w:r w:rsidR="002B18F6" w:rsidRPr="002B18F6">
              <w:rPr>
                <w:spacing w:val="-1"/>
                <w:szCs w:val="18"/>
              </w:rPr>
              <w:t>*13:13, 13:119, 13:154, 13:156, 14:84, 14:116, 14:144</w:t>
            </w:r>
          </w:p>
        </w:tc>
      </w:tr>
      <w:tr w:rsidR="00D12450" w:rsidRPr="00EB78BC" w14:paraId="6D0A1931" w14:textId="77777777" w:rsidTr="002B1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731DA056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B6553">
              <w:rPr>
                <w:spacing w:val="-3"/>
                <w:szCs w:val="18"/>
              </w:rPr>
              <w:t xml:space="preserve">*08:31, </w:t>
            </w:r>
            <w:r w:rsidRPr="00D521CA">
              <w:rPr>
                <w:spacing w:val="-3"/>
                <w:szCs w:val="18"/>
              </w:rPr>
              <w:t>11:05, 11:209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29D065E" w14:textId="77777777" w:rsidR="00D12450" w:rsidRPr="00EB78BC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Cs w:val="18"/>
              </w:rPr>
            </w:pPr>
            <w:r w:rsidRPr="00EB78BC">
              <w:rPr>
                <w:spacing w:val="-1"/>
                <w:szCs w:val="18"/>
              </w:rPr>
              <w:t>DRB1*</w:t>
            </w:r>
            <w:r w:rsidRPr="00DB6553">
              <w:rPr>
                <w:spacing w:val="-1"/>
                <w:szCs w:val="18"/>
              </w:rPr>
              <w:t>13:44, 13:86, 13:206, 14:183</w:t>
            </w:r>
          </w:p>
        </w:tc>
      </w:tr>
      <w:tr w:rsidR="00D12450" w:rsidRPr="00EB78BC" w14:paraId="1F462C4F" w14:textId="77777777" w:rsidTr="002B1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37754CDC" w14:textId="77777777" w:rsidR="00D12450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DRB1</w:t>
            </w:r>
            <w:r w:rsidRPr="00D521CA">
              <w:rPr>
                <w:spacing w:val="-3"/>
                <w:szCs w:val="18"/>
              </w:rPr>
              <w:t>*08:41, 08:75, 11:67, 11:193:01-11:193:02</w:t>
            </w:r>
          </w:p>
        </w:tc>
        <w:tc>
          <w:tcPr>
            <w:tcW w:w="3686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2A1268AB" w14:textId="77777777" w:rsidR="00D12450" w:rsidRPr="003205D3" w:rsidRDefault="00D12450" w:rsidP="002B18F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3"/>
                <w:szCs w:val="18"/>
              </w:rPr>
            </w:pPr>
            <w:r w:rsidRPr="003205D3">
              <w:rPr>
                <w:spacing w:val="-3"/>
                <w:szCs w:val="18"/>
              </w:rPr>
              <w:t>DRB1*</w:t>
            </w:r>
            <w:r w:rsidRPr="00DB6553">
              <w:rPr>
                <w:spacing w:val="-3"/>
                <w:szCs w:val="18"/>
              </w:rPr>
              <w:t>13:235, 14:98</w:t>
            </w:r>
          </w:p>
        </w:tc>
      </w:tr>
    </w:tbl>
    <w:p w14:paraId="0AF04DF9" w14:textId="77777777" w:rsidR="00686E86" w:rsidRDefault="00686E86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</w:p>
    <w:p w14:paraId="3FEC1104" w14:textId="77777777" w:rsidR="001C5B38" w:rsidRDefault="001C5B38" w:rsidP="006F203F">
      <w:pPr>
        <w:pStyle w:val="PlainText"/>
        <w:ind w:right="141"/>
        <w:jc w:val="both"/>
        <w:rPr>
          <w:rFonts w:ascii="Arial" w:hAnsi="Arial" w:cs="Arial"/>
          <w:sz w:val="18"/>
          <w:szCs w:val="18"/>
        </w:rPr>
      </w:pPr>
    </w:p>
    <w:p w14:paraId="3F658909" w14:textId="5C3F728C" w:rsidR="00A36EE1" w:rsidRPr="00A36EE1" w:rsidRDefault="00A36EE1" w:rsidP="00686E86">
      <w:pPr>
        <w:pStyle w:val="PlainText"/>
        <w:ind w:right="141"/>
        <w:jc w:val="both"/>
        <w:rPr>
          <w:rFonts w:ascii="Arial" w:hAnsi="Arial" w:cs="Arial"/>
          <w:sz w:val="18"/>
          <w:szCs w:val="18"/>
          <w:u w:val="single"/>
        </w:rPr>
      </w:pPr>
      <w:r w:rsidRPr="00A36EE1">
        <w:rPr>
          <w:rFonts w:ascii="Arial" w:hAnsi="Arial" w:cs="Arial"/>
          <w:sz w:val="18"/>
          <w:szCs w:val="18"/>
          <w:u w:val="single"/>
        </w:rPr>
        <w:t>Abbreviations</w:t>
      </w:r>
    </w:p>
    <w:p w14:paraId="5E558BD6" w14:textId="57C6983F" w:rsidR="00F13BE4" w:rsidRPr="00F13BE4" w:rsidRDefault="00F13BE4" w:rsidP="00686E86">
      <w:pPr>
        <w:pStyle w:val="PlainText"/>
        <w:ind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>w</w:t>
      </w:r>
      <w:r w:rsidR="00C65020">
        <w:rPr>
          <w:rFonts w:ascii="Arial" w:hAnsi="Arial" w:cs="Arial"/>
          <w:sz w:val="18"/>
          <w:szCs w:val="18"/>
        </w:rPr>
        <w:t>:</w:t>
      </w:r>
      <w:r w:rsidRPr="00F13BE4">
        <w:rPr>
          <w:rFonts w:ascii="Arial" w:hAnsi="Arial" w:cs="Arial"/>
          <w:sz w:val="18"/>
          <w:szCs w:val="18"/>
        </w:rPr>
        <w:t xml:space="preserve"> might be weakly amplified.</w:t>
      </w:r>
    </w:p>
    <w:p w14:paraId="12E2723A" w14:textId="3F2709A3" w:rsidR="00F13BE4" w:rsidRPr="00F13BE4" w:rsidRDefault="00F13BE4" w:rsidP="00686E86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proofErr w:type="gramStart"/>
      <w:r w:rsidRPr="00F13BE4">
        <w:rPr>
          <w:rFonts w:ascii="Arial" w:hAnsi="Arial" w:cs="Arial"/>
          <w:sz w:val="18"/>
          <w:szCs w:val="18"/>
        </w:rPr>
        <w:t>?</w:t>
      </w:r>
      <w:r w:rsidR="00C65020">
        <w:rPr>
          <w:rFonts w:ascii="Arial" w:hAnsi="Arial" w:cs="Arial"/>
          <w:sz w:val="18"/>
          <w:szCs w:val="18"/>
        </w:rPr>
        <w:t>:</w:t>
      </w:r>
      <w:proofErr w:type="gramEnd"/>
      <w:r w:rsidRPr="00F13BE4">
        <w:rPr>
          <w:rFonts w:ascii="Arial" w:hAnsi="Arial" w:cs="Arial"/>
          <w:sz w:val="18"/>
          <w:szCs w:val="18"/>
        </w:rPr>
        <w:t xml:space="preserve"> nucleotide sequence of the primer matching region not known.</w:t>
      </w:r>
    </w:p>
    <w:p w14:paraId="1444DA9D" w14:textId="77777777"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14:paraId="2036108E" w14:textId="77777777" w:rsidR="001A2006" w:rsidRPr="001C5B38" w:rsidRDefault="001A2006" w:rsidP="001C5B38">
      <w:pPr>
        <w:pStyle w:val="ListParagraph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9722" w14:textId="77777777" w:rsidR="008F6CA0" w:rsidRDefault="008F6CA0">
      <w:r>
        <w:separator/>
      </w:r>
    </w:p>
  </w:endnote>
  <w:endnote w:type="continuationSeparator" w:id="0">
    <w:p w14:paraId="579C7D6F" w14:textId="77777777"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3D0C" w14:textId="77777777" w:rsidR="00321CFC" w:rsidRDefault="00321CFC">
    <w:pPr>
      <w:pStyle w:val="Footer"/>
    </w:pPr>
  </w:p>
  <w:p w14:paraId="43548FA3" w14:textId="77777777" w:rsidR="00286F3F" w:rsidRDefault="00286F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472C" w14:textId="77777777" w:rsidR="00321CFC" w:rsidRPr="00060351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4C03D80" w14:textId="77777777" w:rsidR="00321CFC" w:rsidRPr="00E61910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041B29" w14:textId="77777777" w:rsidR="00321CFC" w:rsidRPr="00AA240A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8601EF" w14:textId="0E92CE90" w:rsidR="00835452" w:rsidRPr="00A6082E" w:rsidRDefault="00321CFC" w:rsidP="00321CF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F403" w14:textId="77777777" w:rsidR="00321CFC" w:rsidRPr="00060351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590204" w14:textId="77777777" w:rsidR="00321CFC" w:rsidRPr="00E61910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AF1A44" w14:textId="77777777" w:rsidR="00321CFC" w:rsidRPr="00AA240A" w:rsidRDefault="00321CFC" w:rsidP="00321CF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63FA668" w14:textId="128F48C5" w:rsidR="00835452" w:rsidRPr="00471F00" w:rsidRDefault="00321CFC" w:rsidP="00321CF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6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766C3">
      <w:rPr>
        <w:rFonts w:ascii="Arial" w:hAnsi="Arial"/>
        <w:noProof/>
      </w:rPr>
      <w:t>8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664A7" w14:textId="77777777" w:rsidR="008F6CA0" w:rsidRDefault="008F6CA0">
      <w:r>
        <w:separator/>
      </w:r>
    </w:p>
  </w:footnote>
  <w:footnote w:type="continuationSeparator" w:id="0">
    <w:p w14:paraId="7FDD1802" w14:textId="77777777"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8F5D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EB4186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3FA7B" w14:textId="319FB78D" w:rsidR="00A15B1E" w:rsidRDefault="00C01E6D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E62FB3" wp14:editId="5CE14660">
              <wp:simplePos x="0" y="0"/>
              <wp:positionH relativeFrom="margin">
                <wp:align>right</wp:align>
              </wp:positionH>
              <wp:positionV relativeFrom="paragraph">
                <wp:posOffset>-97790</wp:posOffset>
              </wp:positionV>
              <wp:extent cx="2009775" cy="476250"/>
              <wp:effectExtent l="0" t="0" r="28575" b="1905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77FFD" w14:textId="27C16BB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C01E6D" w:rsidRPr="00C01E6D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62F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05pt;margin-top:-7.7pt;width:158.25pt;height:37.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">
              <v:textbox>
                <w:txbxContent>
                  <w:p w14:paraId="11B77FFD" w14:textId="27C16BB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C01E6D" w:rsidRPr="00C01E6D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200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7DF6A46" wp14:editId="10FCD287">
          <wp:simplePos x="0" y="0"/>
          <wp:positionH relativeFrom="margin">
            <wp:posOffset>-88710</wp:posOffset>
          </wp:positionH>
          <wp:positionV relativeFrom="paragraph">
            <wp:posOffset>102093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254961" wp14:editId="1CCD206A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2404F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254961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04F2404F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A15B1E">
      <w:rPr>
        <w:rFonts w:cs="Arial"/>
        <w:i/>
        <w:sz w:val="40"/>
        <w:szCs w:val="40"/>
      </w:rPr>
      <w:tab/>
    </w:r>
    <w:r w:rsidR="00A15B1E">
      <w:rPr>
        <w:rFonts w:cs="Arial"/>
        <w:i/>
        <w:sz w:val="40"/>
        <w:szCs w:val="40"/>
      </w:rPr>
      <w:tab/>
    </w:r>
    <w:r w:rsidR="001A2006">
      <w:rPr>
        <w:rFonts w:cs="Arial"/>
        <w:i/>
        <w:sz w:val="40"/>
        <w:szCs w:val="40"/>
      </w:rPr>
      <w:t xml:space="preserve">       </w:t>
    </w:r>
    <w:r w:rsidR="00A15B1E">
      <w:rPr>
        <w:rFonts w:ascii="Arial" w:hAnsi="Arial" w:cs="Arial"/>
        <w:b/>
        <w:sz w:val="20"/>
        <w:szCs w:val="20"/>
      </w:rPr>
      <w:t>DR</w:t>
    </w:r>
    <w:r w:rsidR="00A15B1E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14:paraId="11DD0399" w14:textId="77777777"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</w:t>
    </w:r>
    <w:r w:rsidR="00A15B1E">
      <w:rPr>
        <w:sz w:val="32"/>
        <w:szCs w:val="32"/>
        <w:vertAlign w:val="superscript"/>
      </w:rPr>
      <w:tab/>
      <w:t xml:space="preserve"> </w:t>
    </w:r>
    <w:r w:rsidR="00A15B1E">
      <w:rPr>
        <w:rFonts w:ascii="Arial" w:hAnsi="Arial" w:cs="Arial"/>
        <w:b/>
        <w:sz w:val="20"/>
        <w:szCs w:val="20"/>
      </w:rPr>
      <w:t xml:space="preserve">    </w:t>
    </w:r>
    <w:r w:rsidR="001A2006">
      <w:rPr>
        <w:rFonts w:ascii="Arial" w:hAnsi="Arial" w:cs="Arial"/>
        <w:b/>
        <w:sz w:val="20"/>
        <w:szCs w:val="20"/>
      </w:rPr>
      <w:t xml:space="preserve">             </w:t>
    </w:r>
    <w:r w:rsidR="00A15B1E" w:rsidRPr="00BE77E4">
      <w:rPr>
        <w:rFonts w:ascii="Arial" w:hAnsi="Arial" w:cs="Arial"/>
        <w:b/>
        <w:sz w:val="20"/>
        <w:szCs w:val="20"/>
      </w:rPr>
      <w:t>101.</w:t>
    </w:r>
    <w:r w:rsidR="00A15B1E">
      <w:rPr>
        <w:rFonts w:ascii="Arial" w:hAnsi="Arial" w:cs="Arial"/>
        <w:b/>
        <w:sz w:val="20"/>
        <w:szCs w:val="20"/>
      </w:rPr>
      <w:t>1</w:t>
    </w:r>
    <w:r w:rsidR="00A15B1E" w:rsidRPr="00BE77E4">
      <w:rPr>
        <w:rFonts w:ascii="Arial" w:hAnsi="Arial" w:cs="Arial"/>
        <w:b/>
        <w:sz w:val="20"/>
        <w:szCs w:val="20"/>
      </w:rPr>
      <w:t>03-</w:t>
    </w:r>
    <w:r w:rsidR="00A15B1E">
      <w:rPr>
        <w:rFonts w:ascii="Arial" w:hAnsi="Arial" w:cs="Arial"/>
        <w:b/>
        <w:sz w:val="20"/>
        <w:szCs w:val="20"/>
      </w:rPr>
      <w:t>48/12 -48</w:t>
    </w:r>
    <w:r w:rsidR="00A15B1E" w:rsidRPr="00BE77E4">
      <w:rPr>
        <w:rFonts w:ascii="Arial" w:hAnsi="Arial" w:cs="Arial"/>
        <w:b/>
        <w:sz w:val="20"/>
        <w:szCs w:val="20"/>
      </w:rPr>
      <w:t>u/12u</w:t>
    </w:r>
  </w:p>
  <w:p w14:paraId="66DFBFEC" w14:textId="6ED90355" w:rsidR="00D06B65" w:rsidRPr="00BE77E4" w:rsidRDefault="00F16AB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 2020</w:t>
    </w:r>
    <w:r w:rsidR="001A2006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3L6</w:t>
    </w:r>
  </w:p>
  <w:p w14:paraId="30D2BB8B" w14:textId="77777777" w:rsidR="00835452" w:rsidRPr="00166620" w:rsidRDefault="0088058D" w:rsidP="001A2006">
    <w:pPr>
      <w:pStyle w:val="Header"/>
      <w:tabs>
        <w:tab w:val="clear" w:pos="4536"/>
        <w:tab w:val="clear" w:pos="9072"/>
        <w:tab w:val="center" w:pos="5103"/>
        <w:tab w:val="left" w:pos="7060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17969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  <w:r w:rsidR="001A2006">
      <w:rPr>
        <w:rFonts w:ascii="Arial" w:hAnsi="Arial" w:cs="Arial"/>
        <w:b/>
        <w:sz w:val="20"/>
        <w:szCs w:val="20"/>
      </w:rPr>
      <w:tab/>
    </w:r>
    <w:r w:rsidR="001A2006">
      <w:rPr>
        <w:rFonts w:ascii="Arial" w:hAnsi="Arial" w:cs="Arial"/>
        <w:b/>
        <w:sz w:val="20"/>
        <w:szCs w:val="20"/>
      </w:rPr>
      <w:tab/>
    </w:r>
  </w:p>
  <w:p w14:paraId="22693600" w14:textId="77777777" w:rsidR="00286F3F" w:rsidRDefault="00286F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B7A2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9361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1EF7"/>
    <w:rsid w:val="00085E00"/>
    <w:rsid w:val="000942D3"/>
    <w:rsid w:val="0009679C"/>
    <w:rsid w:val="000A1E32"/>
    <w:rsid w:val="000B16B5"/>
    <w:rsid w:val="000B1947"/>
    <w:rsid w:val="000C7605"/>
    <w:rsid w:val="000D590A"/>
    <w:rsid w:val="000E2B25"/>
    <w:rsid w:val="000F1A4F"/>
    <w:rsid w:val="000F3C01"/>
    <w:rsid w:val="000F6F6F"/>
    <w:rsid w:val="001010A3"/>
    <w:rsid w:val="00101808"/>
    <w:rsid w:val="00104E28"/>
    <w:rsid w:val="00111884"/>
    <w:rsid w:val="00123C4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08B6"/>
    <w:rsid w:val="002144EA"/>
    <w:rsid w:val="00214D0C"/>
    <w:rsid w:val="00214D74"/>
    <w:rsid w:val="00217969"/>
    <w:rsid w:val="002258C5"/>
    <w:rsid w:val="0023036E"/>
    <w:rsid w:val="00234667"/>
    <w:rsid w:val="00236AD7"/>
    <w:rsid w:val="00245CB5"/>
    <w:rsid w:val="002462C5"/>
    <w:rsid w:val="00251C5E"/>
    <w:rsid w:val="00253280"/>
    <w:rsid w:val="00253E9E"/>
    <w:rsid w:val="00255414"/>
    <w:rsid w:val="002564FF"/>
    <w:rsid w:val="00257C83"/>
    <w:rsid w:val="00260338"/>
    <w:rsid w:val="00260D13"/>
    <w:rsid w:val="002673DF"/>
    <w:rsid w:val="00272610"/>
    <w:rsid w:val="00277149"/>
    <w:rsid w:val="00280F08"/>
    <w:rsid w:val="00286F3F"/>
    <w:rsid w:val="00287DBF"/>
    <w:rsid w:val="00292BC5"/>
    <w:rsid w:val="002B18F6"/>
    <w:rsid w:val="002B308F"/>
    <w:rsid w:val="002B76A9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21CFC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08B1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4B00"/>
    <w:rsid w:val="00467BE2"/>
    <w:rsid w:val="00471F00"/>
    <w:rsid w:val="00481119"/>
    <w:rsid w:val="00486CFF"/>
    <w:rsid w:val="00492092"/>
    <w:rsid w:val="00493D14"/>
    <w:rsid w:val="004B28F2"/>
    <w:rsid w:val="004C72AD"/>
    <w:rsid w:val="004D46E1"/>
    <w:rsid w:val="004D715C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820A9"/>
    <w:rsid w:val="005867C0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224E4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86E86"/>
    <w:rsid w:val="0069071A"/>
    <w:rsid w:val="00692F6C"/>
    <w:rsid w:val="006A0A37"/>
    <w:rsid w:val="006A2F3F"/>
    <w:rsid w:val="006B0D0E"/>
    <w:rsid w:val="006B3DC3"/>
    <w:rsid w:val="006B3E1A"/>
    <w:rsid w:val="006B6103"/>
    <w:rsid w:val="006B6E3F"/>
    <w:rsid w:val="006C4083"/>
    <w:rsid w:val="006C5A92"/>
    <w:rsid w:val="006C5CBF"/>
    <w:rsid w:val="006C7062"/>
    <w:rsid w:val="006C751F"/>
    <w:rsid w:val="006D00E1"/>
    <w:rsid w:val="006D4350"/>
    <w:rsid w:val="006D6F17"/>
    <w:rsid w:val="006E33AB"/>
    <w:rsid w:val="006E7A32"/>
    <w:rsid w:val="006F139A"/>
    <w:rsid w:val="006F203F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65FFE"/>
    <w:rsid w:val="008766C3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E3695"/>
    <w:rsid w:val="008F055B"/>
    <w:rsid w:val="008F068B"/>
    <w:rsid w:val="008F16B0"/>
    <w:rsid w:val="008F44FF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0162"/>
    <w:rsid w:val="009456AE"/>
    <w:rsid w:val="00950EDC"/>
    <w:rsid w:val="00957D99"/>
    <w:rsid w:val="00964437"/>
    <w:rsid w:val="00965212"/>
    <w:rsid w:val="00965933"/>
    <w:rsid w:val="00971D2A"/>
    <w:rsid w:val="0097691C"/>
    <w:rsid w:val="00980262"/>
    <w:rsid w:val="009817BC"/>
    <w:rsid w:val="00982DB1"/>
    <w:rsid w:val="00986CCA"/>
    <w:rsid w:val="00994958"/>
    <w:rsid w:val="0099584B"/>
    <w:rsid w:val="009A0BDC"/>
    <w:rsid w:val="009A5AD0"/>
    <w:rsid w:val="009A7BDB"/>
    <w:rsid w:val="009B4E0C"/>
    <w:rsid w:val="009B51FA"/>
    <w:rsid w:val="009B73F4"/>
    <w:rsid w:val="009C2C40"/>
    <w:rsid w:val="009E1C42"/>
    <w:rsid w:val="009E6698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350C8"/>
    <w:rsid w:val="00A36EE1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C3701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6668"/>
    <w:rsid w:val="00B2771C"/>
    <w:rsid w:val="00B306EB"/>
    <w:rsid w:val="00B40077"/>
    <w:rsid w:val="00B41438"/>
    <w:rsid w:val="00B45264"/>
    <w:rsid w:val="00B52EEB"/>
    <w:rsid w:val="00B57E1C"/>
    <w:rsid w:val="00B61550"/>
    <w:rsid w:val="00B71CE9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01E6D"/>
    <w:rsid w:val="00C12E98"/>
    <w:rsid w:val="00C13408"/>
    <w:rsid w:val="00C17711"/>
    <w:rsid w:val="00C20306"/>
    <w:rsid w:val="00C273CA"/>
    <w:rsid w:val="00C42001"/>
    <w:rsid w:val="00C4480F"/>
    <w:rsid w:val="00C46768"/>
    <w:rsid w:val="00C5100D"/>
    <w:rsid w:val="00C64819"/>
    <w:rsid w:val="00C64B25"/>
    <w:rsid w:val="00C65020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1DAC"/>
    <w:rsid w:val="00CB37C0"/>
    <w:rsid w:val="00CB46F3"/>
    <w:rsid w:val="00CB6AFD"/>
    <w:rsid w:val="00CB7E86"/>
    <w:rsid w:val="00CC1A52"/>
    <w:rsid w:val="00CC44F8"/>
    <w:rsid w:val="00CC4D44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2450"/>
    <w:rsid w:val="00D15949"/>
    <w:rsid w:val="00D2686C"/>
    <w:rsid w:val="00D44288"/>
    <w:rsid w:val="00D447E1"/>
    <w:rsid w:val="00D463FE"/>
    <w:rsid w:val="00D55083"/>
    <w:rsid w:val="00D555CC"/>
    <w:rsid w:val="00D6181A"/>
    <w:rsid w:val="00D6378E"/>
    <w:rsid w:val="00D65517"/>
    <w:rsid w:val="00D87A0B"/>
    <w:rsid w:val="00D95FD9"/>
    <w:rsid w:val="00DA0250"/>
    <w:rsid w:val="00DA7F6E"/>
    <w:rsid w:val="00DB4CD8"/>
    <w:rsid w:val="00DC16B2"/>
    <w:rsid w:val="00DC5A58"/>
    <w:rsid w:val="00DC640A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2DAA"/>
    <w:rsid w:val="00EF7511"/>
    <w:rsid w:val="00F07082"/>
    <w:rsid w:val="00F13BE4"/>
    <w:rsid w:val="00F157DD"/>
    <w:rsid w:val="00F16615"/>
    <w:rsid w:val="00F16AB8"/>
    <w:rsid w:val="00F21DB6"/>
    <w:rsid w:val="00F24527"/>
    <w:rsid w:val="00F25B54"/>
    <w:rsid w:val="00F5280B"/>
    <w:rsid w:val="00F57236"/>
    <w:rsid w:val="00F635C0"/>
    <w:rsid w:val="00F63E15"/>
    <w:rsid w:val="00F66008"/>
    <w:rsid w:val="00F70EE0"/>
    <w:rsid w:val="00F72135"/>
    <w:rsid w:val="00F76880"/>
    <w:rsid w:val="00F803A7"/>
    <w:rsid w:val="00F86239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,"/>
  <w14:docId w14:val="54A6F2C5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PlainTextChar">
    <w:name w:val="Plain Text Char"/>
    <w:link w:val="PlainText"/>
    <w:uiPriority w:val="99"/>
    <w:rsid w:val="00F13BE4"/>
    <w:rPr>
      <w:rFonts w:ascii="Courier New" w:hAnsi="Courier New"/>
      <w:lang w:val="en-GB"/>
    </w:rPr>
  </w:style>
  <w:style w:type="paragraph" w:styleId="ListParagraph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B1947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0B1947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0B1947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0B1947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E6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21C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://www.worldmarrow.org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" TargetMode="External"/><Relationship Id="rId1" Type="http://schemas.openxmlformats.org/officeDocument/2006/relationships/hyperlink" Target="https://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E8D3-369A-455F-AC5C-B816DD00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556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4106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2019-02-15T09:30:00Z</cp:lastPrinted>
  <dcterms:created xsi:type="dcterms:W3CDTF">2020-08-25T12:04:00Z</dcterms:created>
  <dcterms:modified xsi:type="dcterms:W3CDTF">2020-08-26T08:13:00Z</dcterms:modified>
</cp:coreProperties>
</file>